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532" w:rsidRDefault="002D0302" w:rsidP="00E82532">
      <w:pPr>
        <w:tabs>
          <w:tab w:val="left" w:pos="4962"/>
        </w:tabs>
        <w:rPr>
          <w:b/>
          <w:sz w:val="42"/>
          <w:szCs w:val="42"/>
        </w:rPr>
      </w:pPr>
      <w:r w:rsidRPr="004912FA">
        <w:rPr>
          <w:rFonts w:cs="Arial"/>
          <w:bCs/>
          <w:noProof/>
          <w:color w:val="000000"/>
          <w:szCs w:val="24"/>
          <w:lang w:eastAsia="de-DE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4347210</wp:posOffset>
            </wp:positionH>
            <wp:positionV relativeFrom="paragraph">
              <wp:posOffset>4445</wp:posOffset>
            </wp:positionV>
            <wp:extent cx="2274570" cy="893879"/>
            <wp:effectExtent l="0" t="0" r="0" b="1905"/>
            <wp:wrapNone/>
            <wp:docPr id="5" name="Grafik 5" descr="C:\Users\g01a7m1.PDCOSG\Downloads\GdP-Logo quer 4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01a7m1.PDCOSG\Downloads\GdP-Logo quer 4c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4570" cy="893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77A89" w:rsidRDefault="00177A89" w:rsidP="00D3561E">
      <w:pPr>
        <w:tabs>
          <w:tab w:val="left" w:pos="4962"/>
        </w:tabs>
        <w:rPr>
          <w:b/>
          <w:sz w:val="4"/>
          <w:szCs w:val="4"/>
        </w:rPr>
        <w:sectPr w:rsidR="00177A89" w:rsidSect="005C4A17">
          <w:headerReference w:type="even" r:id="rId9"/>
          <w:headerReference w:type="default" r:id="rId10"/>
          <w:footerReference w:type="default" r:id="rId11"/>
          <w:headerReference w:type="first" r:id="rId12"/>
          <w:pgSz w:w="11907" w:h="16840" w:code="9"/>
          <w:pgMar w:top="1418" w:right="1021" w:bottom="289" w:left="1134" w:header="709" w:footer="0" w:gutter="0"/>
          <w:cols w:num="2" w:space="709"/>
          <w:docGrid w:linePitch="360"/>
        </w:sectPr>
      </w:pPr>
    </w:p>
    <w:p w:rsidR="00AF5EE2" w:rsidRDefault="00AF5EE2" w:rsidP="00D3561E">
      <w:pPr>
        <w:tabs>
          <w:tab w:val="left" w:pos="4962"/>
        </w:tabs>
        <w:rPr>
          <w:b/>
          <w:sz w:val="4"/>
          <w:szCs w:val="4"/>
        </w:rPr>
      </w:pPr>
    </w:p>
    <w:p w:rsidR="00F55B26" w:rsidRDefault="008E7C69" w:rsidP="00AE1D6E">
      <w:pPr>
        <w:autoSpaceDE w:val="0"/>
        <w:autoSpaceDN w:val="0"/>
        <w:adjustRightInd w:val="0"/>
        <w:rPr>
          <w:b/>
          <w:sz w:val="4"/>
          <w:szCs w:val="4"/>
        </w:rPr>
      </w:pPr>
      <w:r>
        <w:rPr>
          <w:noProof/>
          <w:szCs w:val="24"/>
          <w:lang w:eastAsia="de-DE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19050</wp:posOffset>
                </wp:positionV>
                <wp:extent cx="4051935" cy="828675"/>
                <wp:effectExtent l="0" t="0" r="0" b="0"/>
                <wp:wrapSquare wrapText="bothSides"/>
                <wp:docPr id="2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1935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B4A" w:rsidRPr="00043950" w:rsidRDefault="00043950" w:rsidP="006D7B4A">
                            <w:pPr>
                              <w:pStyle w:val="NurText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Gewerkschaft der Polizei (</w:t>
                            </w:r>
                            <w:r w:rsidR="006D7B4A" w:rsidRPr="00043950">
                              <w:rPr>
                                <w:b/>
                                <w:sz w:val="40"/>
                                <w:szCs w:val="40"/>
                              </w:rPr>
                              <w:t>GdP) lehnt Ruf nach Wachpolizei ab</w:t>
                            </w:r>
                          </w:p>
                          <w:p w:rsidR="006A209E" w:rsidRPr="0072535E" w:rsidRDefault="006A209E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0.5pt;margin-top:1.5pt;width:319.05pt;height:65.2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" filled="f" stroked="f">
                <v:textbox>
                  <w:txbxContent>
                    <w:p w:rsidR="006D7B4A" w:rsidRPr="00043950" w:rsidRDefault="00043950" w:rsidP="006D7B4A">
                      <w:pPr>
                        <w:pStyle w:val="NurText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Gewerkschaft der Polizei (</w:t>
                      </w:r>
                      <w:r w:rsidR="006D7B4A" w:rsidRPr="00043950">
                        <w:rPr>
                          <w:b/>
                          <w:sz w:val="40"/>
                          <w:szCs w:val="40"/>
                        </w:rPr>
                        <w:t>GdP) lehnt Ruf nach Wachpolizei ab</w:t>
                      </w:r>
                    </w:p>
                    <w:p w:rsidR="006A209E" w:rsidRPr="0072535E" w:rsidRDefault="006A209E">
                      <w:pPr>
                        <w:rPr>
                          <w:b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126D8" w:rsidRDefault="00C126D8" w:rsidP="00D212D2">
      <w:pPr>
        <w:pStyle w:val="Default"/>
        <w:rPr>
          <w:rFonts w:asciiTheme="minorHAnsi" w:hAnsiTheme="minorHAnsi" w:cstheme="minorBidi"/>
          <w:b/>
          <w:bCs/>
          <w:color w:val="5BA33B"/>
        </w:rPr>
      </w:pPr>
    </w:p>
    <w:p w:rsidR="005F63B3" w:rsidRDefault="005F63B3" w:rsidP="005F63B3">
      <w:pPr>
        <w:pStyle w:val="Default"/>
        <w:spacing w:after="60"/>
        <w:rPr>
          <w:rFonts w:asciiTheme="minorHAnsi" w:hAnsiTheme="minorHAnsi" w:cstheme="minorBidi"/>
          <w:bCs/>
          <w:color w:val="auto"/>
        </w:rPr>
      </w:pPr>
    </w:p>
    <w:p w:rsidR="005F63B3" w:rsidRDefault="005F63B3" w:rsidP="005F63B3">
      <w:pPr>
        <w:pStyle w:val="Default"/>
        <w:spacing w:after="60"/>
        <w:rPr>
          <w:rFonts w:asciiTheme="minorHAnsi" w:hAnsiTheme="minorHAnsi" w:cstheme="minorBidi"/>
          <w:bCs/>
          <w:color w:val="auto"/>
        </w:rPr>
      </w:pPr>
    </w:p>
    <w:p w:rsidR="005F63B3" w:rsidRDefault="005F63B3" w:rsidP="005F63B3">
      <w:pPr>
        <w:pStyle w:val="Default"/>
        <w:spacing w:after="60"/>
        <w:rPr>
          <w:rFonts w:asciiTheme="minorHAnsi" w:hAnsiTheme="minorHAnsi" w:cstheme="minorBidi"/>
          <w:bCs/>
          <w:color w:val="auto"/>
        </w:rPr>
      </w:pPr>
    </w:p>
    <w:p w:rsidR="00043950" w:rsidRDefault="006D7B4A" w:rsidP="005F63B3">
      <w:r>
        <w:t xml:space="preserve">                    </w:t>
      </w:r>
      <w:r w:rsidR="00043950">
        <w:t xml:space="preserve">     </w:t>
      </w:r>
    </w:p>
    <w:p w:rsidR="005F63B3" w:rsidRDefault="00043950" w:rsidP="00043950">
      <w:pPr>
        <w:ind w:left="7080" w:firstLine="708"/>
      </w:pPr>
      <w:r>
        <w:t xml:space="preserve">      </w:t>
      </w:r>
      <w:r w:rsidR="006D7B4A">
        <w:t xml:space="preserve"> 21.09.2015</w:t>
      </w:r>
    </w:p>
    <w:p w:rsidR="006D7B4A" w:rsidRDefault="006D7B4A" w:rsidP="006D7B4A">
      <w:pPr>
        <w:pStyle w:val="NurText"/>
      </w:pPr>
    </w:p>
    <w:p w:rsidR="006D7B4A" w:rsidRDefault="006D7B4A" w:rsidP="006D7B4A">
      <w:pPr>
        <w:pStyle w:val="NurText"/>
      </w:pPr>
    </w:p>
    <w:p w:rsidR="006D7B4A" w:rsidRDefault="006D7B4A" w:rsidP="006D7B4A">
      <w:pPr>
        <w:pStyle w:val="NurText"/>
      </w:pPr>
    </w:p>
    <w:p w:rsidR="00043950" w:rsidRDefault="00043950" w:rsidP="006D7B4A">
      <w:pPr>
        <w:pStyle w:val="NurText"/>
      </w:pPr>
    </w:p>
    <w:p w:rsidR="006D7B4A" w:rsidRPr="00043950" w:rsidRDefault="006D7B4A" w:rsidP="006D7B4A">
      <w:pPr>
        <w:pStyle w:val="NurText"/>
        <w:rPr>
          <w:sz w:val="24"/>
          <w:szCs w:val="24"/>
        </w:rPr>
      </w:pPr>
      <w:r w:rsidRPr="00043950">
        <w:rPr>
          <w:sz w:val="24"/>
          <w:szCs w:val="24"/>
        </w:rPr>
        <w:t>Für die Gewerkschaft der Polizei (GdP) ist der Ruf na</w:t>
      </w:r>
      <w:r w:rsidR="00C52E74">
        <w:rPr>
          <w:sz w:val="24"/>
          <w:szCs w:val="24"/>
        </w:rPr>
        <w:t>ch einer Wachpolizei nur Effekt</w:t>
      </w:r>
      <w:r w:rsidRPr="00043950">
        <w:rPr>
          <w:sz w:val="24"/>
          <w:szCs w:val="24"/>
        </w:rPr>
        <w:t>hascherei und trägt in keiner Weise zur Problemlösung bei, so der GdP-Vorsitzende Rüdiger Seidenspinner in Stuttgart.</w:t>
      </w:r>
    </w:p>
    <w:p w:rsidR="006D7B4A" w:rsidRPr="00043950" w:rsidRDefault="006D7B4A" w:rsidP="006D7B4A">
      <w:pPr>
        <w:pStyle w:val="NurText"/>
        <w:rPr>
          <w:sz w:val="24"/>
          <w:szCs w:val="24"/>
        </w:rPr>
      </w:pPr>
    </w:p>
    <w:p w:rsidR="006D7B4A" w:rsidRPr="00043950" w:rsidRDefault="006D7B4A" w:rsidP="006D7B4A">
      <w:pPr>
        <w:pStyle w:val="NurText"/>
        <w:rPr>
          <w:sz w:val="24"/>
          <w:szCs w:val="24"/>
        </w:rPr>
      </w:pPr>
      <w:r w:rsidRPr="00043950">
        <w:rPr>
          <w:sz w:val="24"/>
          <w:szCs w:val="24"/>
        </w:rPr>
        <w:t>Wir benötigen keine medienorientierte</w:t>
      </w:r>
      <w:r w:rsidR="00C52E74">
        <w:rPr>
          <w:sz w:val="24"/>
          <w:szCs w:val="24"/>
        </w:rPr>
        <w:t>n</w:t>
      </w:r>
      <w:r w:rsidRPr="00043950">
        <w:rPr>
          <w:sz w:val="24"/>
          <w:szCs w:val="24"/>
        </w:rPr>
        <w:t xml:space="preserve"> Vorschläge und Aussagen von im Wahlkampfmodus befindlichen Politiker</w:t>
      </w:r>
      <w:r w:rsidR="00C52E74">
        <w:rPr>
          <w:sz w:val="24"/>
          <w:szCs w:val="24"/>
        </w:rPr>
        <w:t>n</w:t>
      </w:r>
      <w:r w:rsidRPr="00043950">
        <w:rPr>
          <w:sz w:val="24"/>
          <w:szCs w:val="24"/>
        </w:rPr>
        <w:t>, sond</w:t>
      </w:r>
      <w:r w:rsidR="00C52E74">
        <w:rPr>
          <w:sz w:val="24"/>
          <w:szCs w:val="24"/>
        </w:rPr>
        <w:t>ern wir müssen schnellstmöglich</w:t>
      </w:r>
      <w:r w:rsidRPr="00043950">
        <w:rPr>
          <w:sz w:val="24"/>
          <w:szCs w:val="24"/>
        </w:rPr>
        <w:t xml:space="preserve"> die Behörden, die ursprünglich für die Erfassung von Flüchtlingen zuständig sind, in die Lage versetzen, dies auch zu tun.</w:t>
      </w:r>
    </w:p>
    <w:p w:rsidR="006D7B4A" w:rsidRPr="00043950" w:rsidRDefault="006D7B4A" w:rsidP="006D7B4A">
      <w:pPr>
        <w:pStyle w:val="NurText"/>
        <w:rPr>
          <w:sz w:val="24"/>
          <w:szCs w:val="24"/>
        </w:rPr>
      </w:pPr>
    </w:p>
    <w:p w:rsidR="006D7B4A" w:rsidRPr="00043950" w:rsidRDefault="006D7B4A" w:rsidP="006D7B4A">
      <w:pPr>
        <w:pStyle w:val="NurText"/>
        <w:rPr>
          <w:sz w:val="24"/>
          <w:szCs w:val="24"/>
        </w:rPr>
      </w:pPr>
      <w:r w:rsidRPr="00043950">
        <w:rPr>
          <w:sz w:val="24"/>
          <w:szCs w:val="24"/>
        </w:rPr>
        <w:t>Zur unterstützenden Sicherung von Flüchtlingsheimen müssen die vorhandenen kommunale</w:t>
      </w:r>
      <w:r w:rsidR="00C52E74">
        <w:rPr>
          <w:sz w:val="24"/>
          <w:szCs w:val="24"/>
        </w:rPr>
        <w:t>n</w:t>
      </w:r>
      <w:r w:rsidRPr="00043950">
        <w:rPr>
          <w:sz w:val="24"/>
          <w:szCs w:val="24"/>
        </w:rPr>
        <w:t xml:space="preserve"> und private</w:t>
      </w:r>
      <w:r w:rsidR="00C52E74">
        <w:rPr>
          <w:sz w:val="24"/>
          <w:szCs w:val="24"/>
        </w:rPr>
        <w:t>n</w:t>
      </w:r>
      <w:bookmarkStart w:id="0" w:name="_GoBack"/>
      <w:bookmarkEnd w:id="0"/>
      <w:r w:rsidRPr="00043950">
        <w:rPr>
          <w:sz w:val="24"/>
          <w:szCs w:val="24"/>
        </w:rPr>
        <w:t xml:space="preserve"> Sicherheitsdienste verstärkt werden. Doch das kostet Geld, so der GdP-Landesvorsitzende.</w:t>
      </w:r>
    </w:p>
    <w:p w:rsidR="006D7B4A" w:rsidRPr="00043950" w:rsidRDefault="006D7B4A" w:rsidP="006D7B4A">
      <w:pPr>
        <w:pStyle w:val="NurText"/>
        <w:rPr>
          <w:sz w:val="24"/>
          <w:szCs w:val="24"/>
        </w:rPr>
      </w:pPr>
    </w:p>
    <w:p w:rsidR="006D7B4A" w:rsidRPr="00043950" w:rsidRDefault="006D7B4A" w:rsidP="006D7B4A">
      <w:pPr>
        <w:pStyle w:val="NurText"/>
        <w:rPr>
          <w:sz w:val="24"/>
          <w:szCs w:val="24"/>
        </w:rPr>
      </w:pPr>
      <w:r w:rsidRPr="00043950">
        <w:rPr>
          <w:sz w:val="24"/>
          <w:szCs w:val="24"/>
        </w:rPr>
        <w:t>Hoheitliche Tätigkeiten gehören ausschließlich in die Hände der Polizei! Die Einführung einer Wachpolizei, so der GdP-Chef, erweckt den Eindruck, als wäre das Problem damit gelöst und stellt einen Ausverkauf der Inneren Sicherheit dar.</w:t>
      </w:r>
    </w:p>
    <w:p w:rsidR="00445404" w:rsidRDefault="00445404" w:rsidP="006D7B4A">
      <w:pPr>
        <w:rPr>
          <w:szCs w:val="24"/>
        </w:rPr>
      </w:pPr>
    </w:p>
    <w:p w:rsidR="004B1D01" w:rsidRDefault="004B1D01" w:rsidP="006D7B4A">
      <w:pPr>
        <w:rPr>
          <w:szCs w:val="24"/>
        </w:rPr>
      </w:pPr>
    </w:p>
    <w:p w:rsidR="004B1D01" w:rsidRDefault="004B1D01" w:rsidP="006D7B4A">
      <w:pPr>
        <w:rPr>
          <w:szCs w:val="24"/>
        </w:rPr>
      </w:pPr>
    </w:p>
    <w:p w:rsidR="004B1D01" w:rsidRDefault="004B1D01" w:rsidP="006D7B4A">
      <w:pPr>
        <w:rPr>
          <w:szCs w:val="24"/>
        </w:rPr>
      </w:pPr>
    </w:p>
    <w:p w:rsidR="00C52E74" w:rsidRDefault="004B1D01" w:rsidP="004B1D01">
      <w:pPr>
        <w:tabs>
          <w:tab w:val="left" w:pos="5472"/>
        </w:tabs>
      </w:pPr>
      <w:r>
        <w:t xml:space="preserve">Rückfragen an: </w:t>
      </w:r>
    </w:p>
    <w:p w:rsidR="004B1D01" w:rsidRDefault="004B1D01" w:rsidP="004B1D01">
      <w:pPr>
        <w:tabs>
          <w:tab w:val="left" w:pos="5472"/>
        </w:tabs>
      </w:pPr>
      <w:r>
        <w:t>Rüdiger Seidenspinner</w:t>
      </w:r>
    </w:p>
    <w:p w:rsidR="004B1D01" w:rsidRDefault="004B1D01" w:rsidP="004B1D01">
      <w:pPr>
        <w:tabs>
          <w:tab w:val="left" w:pos="5472"/>
        </w:tabs>
      </w:pPr>
      <w:r>
        <w:t>Landesvorsitzender</w:t>
      </w:r>
    </w:p>
    <w:p w:rsidR="004B1D01" w:rsidRDefault="004B1D01" w:rsidP="004B1D01">
      <w:pPr>
        <w:tabs>
          <w:tab w:val="left" w:pos="5472"/>
        </w:tabs>
      </w:pPr>
      <w:r>
        <w:t>(0172) 635 7288</w:t>
      </w:r>
    </w:p>
    <w:p w:rsidR="004B1D01" w:rsidRPr="005F63B3" w:rsidRDefault="004B1D01" w:rsidP="004B1D01"/>
    <w:p w:rsidR="004B1D01" w:rsidRPr="00043950" w:rsidRDefault="004B1D01" w:rsidP="006D7B4A">
      <w:pPr>
        <w:rPr>
          <w:szCs w:val="24"/>
        </w:rPr>
      </w:pPr>
    </w:p>
    <w:sectPr w:rsidR="004B1D01" w:rsidRPr="00043950" w:rsidSect="005F63B3">
      <w:headerReference w:type="even" r:id="rId13"/>
      <w:headerReference w:type="default" r:id="rId14"/>
      <w:footerReference w:type="default" r:id="rId15"/>
      <w:headerReference w:type="first" r:id="rId16"/>
      <w:type w:val="continuous"/>
      <w:pgSz w:w="11907" w:h="16840" w:code="9"/>
      <w:pgMar w:top="1418" w:right="1021" w:bottom="1134" w:left="1134" w:header="709" w:footer="0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B4A" w:rsidRDefault="006D7B4A" w:rsidP="007C1482">
      <w:r>
        <w:separator/>
      </w:r>
    </w:p>
  </w:endnote>
  <w:endnote w:type="continuationSeparator" w:id="0">
    <w:p w:rsidR="006D7B4A" w:rsidRDefault="006D7B4A" w:rsidP="007C1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151" w:rsidRDefault="008E7C69">
    <w:pPr>
      <w:pStyle w:val="Fuzeile"/>
    </w:pPr>
    <w:r>
      <w:rPr>
        <w:noProof/>
        <w:szCs w:val="24"/>
        <w:lang w:eastAsia="de-DE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>
              <wp:simplePos x="0" y="0"/>
              <wp:positionH relativeFrom="page">
                <wp:posOffset>-186690</wp:posOffset>
              </wp:positionH>
              <wp:positionV relativeFrom="paragraph">
                <wp:posOffset>-189865</wp:posOffset>
              </wp:positionV>
              <wp:extent cx="7437120" cy="419100"/>
              <wp:effectExtent l="0" t="0" r="0" b="0"/>
              <wp:wrapNone/>
              <wp:docPr id="3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37120" cy="4191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C6503" w:rsidRPr="00C81073" w:rsidRDefault="00EC6503" w:rsidP="00EC6503">
                          <w:pPr>
                            <w:spacing w:after="60"/>
                            <w:jc w:val="center"/>
                            <w:rPr>
                              <w:rFonts w:cstheme="minorHAnsi"/>
                              <w:b/>
                              <w:sz w:val="14"/>
                              <w:szCs w:val="14"/>
                            </w:rPr>
                          </w:pPr>
                          <w:r w:rsidRPr="00C81073">
                            <w:rPr>
                              <w:b/>
                              <w:sz w:val="14"/>
                              <w:szCs w:val="14"/>
                            </w:rPr>
                            <w:t xml:space="preserve">                             </w:t>
                          </w:r>
                          <w:r w:rsidRPr="00C81073">
                            <w:rPr>
                              <w:rFonts w:cstheme="minorHAnsi"/>
                              <w:b/>
                              <w:sz w:val="14"/>
                              <w:szCs w:val="14"/>
                            </w:rPr>
                            <w:t xml:space="preserve"> </w:t>
                          </w:r>
                          <w:r w:rsidR="005F63B3">
                            <w:rPr>
                              <w:rFonts w:cstheme="minorHAnsi"/>
                              <w:b/>
                              <w:sz w:val="14"/>
                              <w:szCs w:val="14"/>
                            </w:rPr>
                            <w:t>Gewerkschaft der Polizei |</w:t>
                          </w:r>
                          <w:proofErr w:type="spellStart"/>
                          <w:r w:rsidR="005F63B3">
                            <w:rPr>
                              <w:rFonts w:cstheme="minorHAnsi"/>
                              <w:b/>
                              <w:sz w:val="14"/>
                              <w:szCs w:val="14"/>
                            </w:rPr>
                            <w:t>Maybachstraße</w:t>
                          </w:r>
                          <w:proofErr w:type="spellEnd"/>
                          <w:r w:rsidR="005F63B3">
                            <w:rPr>
                              <w:rFonts w:cstheme="minorHAnsi"/>
                              <w:b/>
                              <w:sz w:val="14"/>
                              <w:szCs w:val="14"/>
                            </w:rPr>
                            <w:t xml:space="preserve"> 2 | 71735 Eberdingen | </w:t>
                          </w:r>
                          <w:hyperlink r:id="rId1" w:history="1">
                            <w:r w:rsidR="005F63B3" w:rsidRPr="00E71299">
                              <w:rPr>
                                <w:rStyle w:val="Hyperlink"/>
                                <w:rFonts w:cstheme="minorHAnsi"/>
                                <w:b/>
                                <w:sz w:val="14"/>
                                <w:szCs w:val="14"/>
                              </w:rPr>
                              <w:t>www.gdp-bw.de</w:t>
                            </w:r>
                          </w:hyperlink>
                          <w:r w:rsidR="005F63B3">
                            <w:rPr>
                              <w:rFonts w:cstheme="minorHAnsi"/>
                              <w:b/>
                              <w:sz w:val="14"/>
                              <w:szCs w:val="14"/>
                            </w:rPr>
                            <w:t xml:space="preserve"> | (07042) 879-0</w:t>
                          </w:r>
                        </w:p>
                        <w:p w:rsidR="00EC6503" w:rsidRPr="00C81073" w:rsidRDefault="00EC6503" w:rsidP="00EC650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14.7pt;margin-top:-14.95pt;width:585.6pt;height:33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" filled="f" stroked="f">
              <v:textbox>
                <w:txbxContent>
                  <w:p w:rsidR="00EC6503" w:rsidRPr="00C81073" w:rsidRDefault="00EC6503" w:rsidP="00EC6503">
                    <w:pPr>
                      <w:spacing w:after="60"/>
                      <w:jc w:val="center"/>
                      <w:rPr>
                        <w:rFonts w:cstheme="minorHAnsi"/>
                        <w:b/>
                        <w:sz w:val="14"/>
                        <w:szCs w:val="14"/>
                      </w:rPr>
                    </w:pPr>
                    <w:r w:rsidRPr="00C81073">
                      <w:rPr>
                        <w:b/>
                        <w:sz w:val="14"/>
                        <w:szCs w:val="14"/>
                      </w:rPr>
                      <w:t xml:space="preserve">                             </w:t>
                    </w:r>
                    <w:r w:rsidRPr="00C81073">
                      <w:rPr>
                        <w:rFonts w:cstheme="minorHAnsi"/>
                        <w:b/>
                        <w:sz w:val="14"/>
                        <w:szCs w:val="14"/>
                      </w:rPr>
                      <w:t xml:space="preserve"> </w:t>
                    </w:r>
                    <w:r w:rsidR="005F63B3">
                      <w:rPr>
                        <w:rFonts w:cstheme="minorHAnsi"/>
                        <w:b/>
                        <w:sz w:val="14"/>
                        <w:szCs w:val="14"/>
                      </w:rPr>
                      <w:t>Gewerkschaft der Polizei |</w:t>
                    </w:r>
                    <w:proofErr w:type="spellStart"/>
                    <w:r w:rsidR="005F63B3">
                      <w:rPr>
                        <w:rFonts w:cstheme="minorHAnsi"/>
                        <w:b/>
                        <w:sz w:val="14"/>
                        <w:szCs w:val="14"/>
                      </w:rPr>
                      <w:t>Maybachstraße</w:t>
                    </w:r>
                    <w:proofErr w:type="spellEnd"/>
                    <w:r w:rsidR="005F63B3">
                      <w:rPr>
                        <w:rFonts w:cstheme="minorHAnsi"/>
                        <w:b/>
                        <w:sz w:val="14"/>
                        <w:szCs w:val="14"/>
                      </w:rPr>
                      <w:t xml:space="preserve"> 2 | 71735 Eberdingen | </w:t>
                    </w:r>
                    <w:hyperlink r:id="rId2" w:history="1">
                      <w:r w:rsidR="005F63B3" w:rsidRPr="00E71299">
                        <w:rPr>
                          <w:rStyle w:val="Hyperlink"/>
                          <w:rFonts w:cstheme="minorHAnsi"/>
                          <w:b/>
                          <w:sz w:val="14"/>
                          <w:szCs w:val="14"/>
                        </w:rPr>
                        <w:t>www.gdp-bw.de</w:t>
                      </w:r>
                    </w:hyperlink>
                    <w:r w:rsidR="005F63B3">
                      <w:rPr>
                        <w:rFonts w:cstheme="minorHAnsi"/>
                        <w:b/>
                        <w:sz w:val="14"/>
                        <w:szCs w:val="14"/>
                      </w:rPr>
                      <w:t xml:space="preserve"> | (07042) 879-0</w:t>
                    </w:r>
                  </w:p>
                  <w:p w:rsidR="00EC6503" w:rsidRPr="00C81073" w:rsidRDefault="00EC6503" w:rsidP="00EC6503"/>
                </w:txbxContent>
              </v:textbox>
              <w10:wrap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404" w:rsidRDefault="008E7C69">
    <w:pPr>
      <w:pStyle w:val="Fuzeile"/>
    </w:pPr>
    <w:r>
      <w:rPr>
        <w:noProof/>
        <w:szCs w:val="24"/>
        <w:lang w:eastAsia="de-DE"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>
              <wp:simplePos x="0" y="0"/>
              <wp:positionH relativeFrom="page">
                <wp:posOffset>-186690</wp:posOffset>
              </wp:positionH>
              <wp:positionV relativeFrom="paragraph">
                <wp:posOffset>-189865</wp:posOffset>
              </wp:positionV>
              <wp:extent cx="7437120" cy="419100"/>
              <wp:effectExtent l="0" t="0" r="0" b="0"/>
              <wp:wrapNone/>
              <wp:docPr id="4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37120" cy="4191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45404" w:rsidRPr="00C81073" w:rsidRDefault="00445404" w:rsidP="00EC6503">
                          <w:pPr>
                            <w:spacing w:after="60"/>
                            <w:jc w:val="center"/>
                            <w:rPr>
                              <w:rFonts w:cstheme="minorHAnsi"/>
                              <w:b/>
                              <w:sz w:val="14"/>
                              <w:szCs w:val="14"/>
                            </w:rPr>
                          </w:pPr>
                          <w:r w:rsidRPr="00C81073">
                            <w:rPr>
                              <w:b/>
                              <w:sz w:val="14"/>
                              <w:szCs w:val="14"/>
                            </w:rPr>
                            <w:t xml:space="preserve">                             </w:t>
                          </w:r>
                          <w:r w:rsidRPr="00C81073">
                            <w:rPr>
                              <w:rFonts w:cstheme="minorHAnsi"/>
                              <w:b/>
                              <w:sz w:val="14"/>
                              <w:szCs w:val="14"/>
                            </w:rPr>
                            <w:t xml:space="preserve"> Abt. I Tarifpolitik +++ Stromstraße 4 +++ 10555 Berlin</w:t>
                          </w:r>
                          <w:r>
                            <w:rPr>
                              <w:rFonts w:cstheme="minorHAnsi"/>
                              <w:b/>
                              <w:sz w:val="14"/>
                              <w:szCs w:val="14"/>
                            </w:rPr>
                            <w:t xml:space="preserve"> +++ </w:t>
                          </w:r>
                          <w:r w:rsidRPr="00C81073">
                            <w:rPr>
                              <w:rFonts w:cstheme="minorHAnsi"/>
                              <w:b/>
                              <w:sz w:val="14"/>
                              <w:szCs w:val="14"/>
                            </w:rPr>
                            <w:t xml:space="preserve"> Alberdina Körner – Tel. 030 399921-120 – Michaela Omari – Tel. 030 399921-122 +++ Bärbel </w:t>
                          </w:r>
                          <w:proofErr w:type="spellStart"/>
                          <w:r w:rsidRPr="00C81073">
                            <w:rPr>
                              <w:rFonts w:cstheme="minorHAnsi"/>
                              <w:b/>
                              <w:sz w:val="14"/>
                              <w:szCs w:val="14"/>
                            </w:rPr>
                            <w:t>Klasing</w:t>
                          </w:r>
                          <w:proofErr w:type="spellEnd"/>
                          <w:r w:rsidRPr="00C81073">
                            <w:rPr>
                              <w:rFonts w:cstheme="minorHAnsi"/>
                              <w:b/>
                              <w:sz w:val="14"/>
                              <w:szCs w:val="14"/>
                            </w:rPr>
                            <w:t xml:space="preserve"> – Tel. 030 399921-121</w:t>
                          </w:r>
                        </w:p>
                        <w:p w:rsidR="00445404" w:rsidRPr="00C81073" w:rsidRDefault="00445404" w:rsidP="00EC650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-14.7pt;margin-top:-14.95pt;width:585.6pt;height:33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" filled="f" stroked="f">
              <v:textbox>
                <w:txbxContent>
                  <w:p w:rsidR="00445404" w:rsidRPr="00C81073" w:rsidRDefault="00445404" w:rsidP="00EC6503">
                    <w:pPr>
                      <w:spacing w:after="60"/>
                      <w:jc w:val="center"/>
                      <w:rPr>
                        <w:rFonts w:cstheme="minorHAnsi"/>
                        <w:b/>
                        <w:sz w:val="14"/>
                        <w:szCs w:val="14"/>
                      </w:rPr>
                    </w:pPr>
                    <w:r w:rsidRPr="00C81073">
                      <w:rPr>
                        <w:b/>
                        <w:sz w:val="14"/>
                        <w:szCs w:val="14"/>
                      </w:rPr>
                      <w:t xml:space="preserve">                             </w:t>
                    </w:r>
                    <w:r w:rsidRPr="00C81073">
                      <w:rPr>
                        <w:rFonts w:cstheme="minorHAnsi"/>
                        <w:b/>
                        <w:sz w:val="14"/>
                        <w:szCs w:val="14"/>
                      </w:rPr>
                      <w:t xml:space="preserve"> Abt. I Tarifpolitik +++ Stromstraße 4 +++ 10555 Berlin</w:t>
                    </w:r>
                    <w:r>
                      <w:rPr>
                        <w:rFonts w:cstheme="minorHAnsi"/>
                        <w:b/>
                        <w:sz w:val="14"/>
                        <w:szCs w:val="14"/>
                      </w:rPr>
                      <w:t xml:space="preserve"> +++ </w:t>
                    </w:r>
                    <w:r w:rsidRPr="00C81073">
                      <w:rPr>
                        <w:rFonts w:cstheme="minorHAnsi"/>
                        <w:b/>
                        <w:sz w:val="14"/>
                        <w:szCs w:val="14"/>
                      </w:rPr>
                      <w:t xml:space="preserve"> Alberdina Körner – Tel. 030 399921-120 – Michaela Omari – Tel. 030 399921-122 +++ Bärbel </w:t>
                    </w:r>
                    <w:proofErr w:type="spellStart"/>
                    <w:r w:rsidRPr="00C81073">
                      <w:rPr>
                        <w:rFonts w:cstheme="minorHAnsi"/>
                        <w:b/>
                        <w:sz w:val="14"/>
                        <w:szCs w:val="14"/>
                      </w:rPr>
                      <w:t>Klasing</w:t>
                    </w:r>
                    <w:proofErr w:type="spellEnd"/>
                    <w:r w:rsidRPr="00C81073">
                      <w:rPr>
                        <w:rFonts w:cstheme="minorHAnsi"/>
                        <w:b/>
                        <w:sz w:val="14"/>
                        <w:szCs w:val="14"/>
                      </w:rPr>
                      <w:t xml:space="preserve"> – Tel. 030 399921-121</w:t>
                    </w:r>
                  </w:p>
                  <w:p w:rsidR="00445404" w:rsidRPr="00C81073" w:rsidRDefault="00445404" w:rsidP="00EC6503"/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B4A" w:rsidRDefault="006D7B4A" w:rsidP="007C1482">
      <w:r>
        <w:separator/>
      </w:r>
    </w:p>
  </w:footnote>
  <w:footnote w:type="continuationSeparator" w:id="0">
    <w:p w:rsidR="006D7B4A" w:rsidRDefault="006D7B4A" w:rsidP="007C14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482" w:rsidRDefault="00C52E74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03762" o:spid="_x0000_s2053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Gestaltungsvorlagen A4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482" w:rsidRDefault="00C52E74" w:rsidP="0072535E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03763" o:spid="_x0000_s2054" type="#_x0000_t75" style="position:absolute;margin-left:-58.95pt;margin-top:-71.15pt;width:598.45pt;height:841.9pt;z-index:-251656192;mso-position-horizontal-relative:margin;mso-position-vertical-relative:margin" o:allowincell="f">
          <v:imagedata r:id="rId1" o:title="Gestaltungsvorlagen A42"/>
          <w10:wrap anchorx="margin" anchory="margin"/>
        </v:shape>
      </w:pict>
    </w:r>
    <w:r w:rsidR="008E7C69">
      <w:rPr>
        <w:b/>
        <w:noProof/>
        <w:color w:val="5BA33B"/>
        <w:sz w:val="80"/>
        <w:szCs w:val="80"/>
        <w:lang w:eastAsia="de-DE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>
              <wp:simplePos x="0" y="0"/>
              <wp:positionH relativeFrom="column">
                <wp:posOffset>-190500</wp:posOffset>
              </wp:positionH>
              <wp:positionV relativeFrom="paragraph">
                <wp:posOffset>205105</wp:posOffset>
              </wp:positionV>
              <wp:extent cx="6181090" cy="746760"/>
              <wp:effectExtent l="0" t="0" r="0" b="0"/>
              <wp:wrapNone/>
              <wp:docPr id="6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81090" cy="7467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C3AB7" w:rsidRDefault="00710FD3" w:rsidP="005C3AB7">
                          <w:r>
                            <w:rPr>
                              <w:b/>
                              <w:color w:val="5BA33B"/>
                              <w:sz w:val="80"/>
                              <w:szCs w:val="80"/>
                            </w:rPr>
                            <w:t>Pressemeldung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15pt;margin-top:16.15pt;width:486.7pt;height:58.8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" filled="f" stroked="f">
              <v:textbox>
                <w:txbxContent>
                  <w:p w:rsidR="005C3AB7" w:rsidRDefault="00710FD3" w:rsidP="005C3AB7">
                    <w:r>
                      <w:rPr>
                        <w:b/>
                        <w:color w:val="5BA33B"/>
                        <w:sz w:val="80"/>
                        <w:szCs w:val="80"/>
                      </w:rPr>
                      <w:t>Pressemeldung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482" w:rsidRDefault="00C52E74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03761" o:spid="_x0000_s2052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Gestaltungsvorlagen A42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404" w:rsidRDefault="008E7C69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71552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0692130"/>
          <wp:effectExtent l="0" t="0" r="635" b="0"/>
          <wp:wrapNone/>
          <wp:docPr id="1" name="Bild 13" descr="Gestaltungsvorlagen A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Gestaltungsvorlagen A4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404" w:rsidRDefault="008E7C69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72576" behindDoc="1" locked="0" layoutInCell="0" allowOverlap="1">
          <wp:simplePos x="0" y="0"/>
          <wp:positionH relativeFrom="margin">
            <wp:posOffset>-139065</wp:posOffset>
          </wp:positionH>
          <wp:positionV relativeFrom="margin">
            <wp:posOffset>-903605</wp:posOffset>
          </wp:positionV>
          <wp:extent cx="6990715" cy="10692130"/>
          <wp:effectExtent l="0" t="0" r="635" b="0"/>
          <wp:wrapNone/>
          <wp:docPr id="14" name="Bild 14" descr="Gestaltungsvorlagen A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Gestaltungsvorlagen A4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0715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color w:val="5BA33B"/>
        <w:sz w:val="80"/>
        <w:szCs w:val="80"/>
        <w:lang w:eastAsia="de-DE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>
              <wp:simplePos x="0" y="0"/>
              <wp:positionH relativeFrom="column">
                <wp:posOffset>-190500</wp:posOffset>
              </wp:positionH>
              <wp:positionV relativeFrom="paragraph">
                <wp:posOffset>205105</wp:posOffset>
              </wp:positionV>
              <wp:extent cx="6181090" cy="746760"/>
              <wp:effectExtent l="0" t="0" r="0" b="0"/>
              <wp:wrapNone/>
              <wp:docPr id="13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81090" cy="7467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45404" w:rsidRDefault="00445404" w:rsidP="005C3AB7">
                          <w:r>
                            <w:rPr>
                              <w:b/>
                              <w:color w:val="5BA33B"/>
                              <w:sz w:val="80"/>
                              <w:szCs w:val="80"/>
                            </w:rPr>
                            <w:t>Tarifpolitische Info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15pt;margin-top:16.15pt;width:486.7pt;height:58.8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" filled="f" stroked="f">
              <v:textbox>
                <w:txbxContent>
                  <w:p w:rsidR="00445404" w:rsidRDefault="00445404" w:rsidP="005C3AB7">
                    <w:r>
                      <w:rPr>
                        <w:b/>
                        <w:color w:val="5BA33B"/>
                        <w:sz w:val="80"/>
                        <w:szCs w:val="80"/>
                      </w:rPr>
                      <w:t>Tarifpolitische Info</w:t>
                    </w:r>
                  </w:p>
                </w:txbxContent>
              </v:textbox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404" w:rsidRDefault="008E7C69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7052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0692130"/>
          <wp:effectExtent l="0" t="0" r="635" b="0"/>
          <wp:wrapNone/>
          <wp:docPr id="12" name="Bild 12" descr="Gestaltungsvorlagen A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Gestaltungsvorlagen A4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8058A"/>
    <w:multiLevelType w:val="hybridMultilevel"/>
    <w:tmpl w:val="491C23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40330"/>
    <w:multiLevelType w:val="hybridMultilevel"/>
    <w:tmpl w:val="E1D43B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F3C8D"/>
    <w:multiLevelType w:val="hybridMultilevel"/>
    <w:tmpl w:val="438A7EC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0735B6"/>
    <w:multiLevelType w:val="hybridMultilevel"/>
    <w:tmpl w:val="9A40337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B06D57"/>
    <w:multiLevelType w:val="hybridMultilevel"/>
    <w:tmpl w:val="DAD826C8"/>
    <w:lvl w:ilvl="0" w:tplc="65BAE7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FF7F3D"/>
    <w:multiLevelType w:val="hybridMultilevel"/>
    <w:tmpl w:val="43CA0456"/>
    <w:lvl w:ilvl="0" w:tplc="04070005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6" w15:restartNumberingAfterBreak="0">
    <w:nsid w:val="3CDB6AFB"/>
    <w:multiLevelType w:val="hybridMultilevel"/>
    <w:tmpl w:val="456A4650"/>
    <w:lvl w:ilvl="0" w:tplc="65BAE77A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52A07EC5"/>
    <w:multiLevelType w:val="hybridMultilevel"/>
    <w:tmpl w:val="3546281C"/>
    <w:lvl w:ilvl="0" w:tplc="04070005">
      <w:start w:val="1"/>
      <w:numFmt w:val="bullet"/>
      <w:lvlText w:val=""/>
      <w:lvlJc w:val="left"/>
      <w:pPr>
        <w:ind w:left="106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583648AD"/>
    <w:multiLevelType w:val="hybridMultilevel"/>
    <w:tmpl w:val="B3A8E7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361C19"/>
    <w:multiLevelType w:val="hybridMultilevel"/>
    <w:tmpl w:val="AA1EE1D0"/>
    <w:lvl w:ilvl="0" w:tplc="04070005">
      <w:start w:val="1"/>
      <w:numFmt w:val="bullet"/>
      <w:lvlText w:val=""/>
      <w:lvlJc w:val="left"/>
      <w:pPr>
        <w:ind w:left="106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619E39C7"/>
    <w:multiLevelType w:val="hybridMultilevel"/>
    <w:tmpl w:val="98AEBD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7B0CEE"/>
    <w:multiLevelType w:val="hybridMultilevel"/>
    <w:tmpl w:val="C19E85C0"/>
    <w:lvl w:ilvl="0" w:tplc="61264E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BA33B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B46F84"/>
    <w:multiLevelType w:val="hybridMultilevel"/>
    <w:tmpl w:val="EC4815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2"/>
  </w:num>
  <w:num w:numId="5">
    <w:abstractNumId w:val="10"/>
  </w:num>
  <w:num w:numId="6">
    <w:abstractNumId w:val="1"/>
  </w:num>
  <w:num w:numId="7">
    <w:abstractNumId w:val="12"/>
  </w:num>
  <w:num w:numId="8">
    <w:abstractNumId w:val="11"/>
  </w:num>
  <w:num w:numId="9">
    <w:abstractNumId w:val="3"/>
  </w:num>
  <w:num w:numId="10">
    <w:abstractNumId w:val="6"/>
  </w:num>
  <w:num w:numId="11">
    <w:abstractNumId w:val="0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B4A"/>
    <w:rsid w:val="00004990"/>
    <w:rsid w:val="00013FB7"/>
    <w:rsid w:val="0001481D"/>
    <w:rsid w:val="000240E6"/>
    <w:rsid w:val="00032F38"/>
    <w:rsid w:val="00042121"/>
    <w:rsid w:val="00043950"/>
    <w:rsid w:val="0007193C"/>
    <w:rsid w:val="0009246A"/>
    <w:rsid w:val="000A1F84"/>
    <w:rsid w:val="000A3603"/>
    <w:rsid w:val="000C0694"/>
    <w:rsid w:val="000D7E17"/>
    <w:rsid w:val="000E3758"/>
    <w:rsid w:val="000F67F1"/>
    <w:rsid w:val="00135627"/>
    <w:rsid w:val="00153B90"/>
    <w:rsid w:val="001571AA"/>
    <w:rsid w:val="001574A6"/>
    <w:rsid w:val="00177A89"/>
    <w:rsid w:val="00180680"/>
    <w:rsid w:val="00185FA6"/>
    <w:rsid w:val="001A3192"/>
    <w:rsid w:val="001A5069"/>
    <w:rsid w:val="001C1C8B"/>
    <w:rsid w:val="001D1718"/>
    <w:rsid w:val="001D2969"/>
    <w:rsid w:val="001D2ADC"/>
    <w:rsid w:val="001D3151"/>
    <w:rsid w:val="00202A8E"/>
    <w:rsid w:val="002156AD"/>
    <w:rsid w:val="00231E46"/>
    <w:rsid w:val="00235785"/>
    <w:rsid w:val="00237956"/>
    <w:rsid w:val="00244E72"/>
    <w:rsid w:val="002460EB"/>
    <w:rsid w:val="00256801"/>
    <w:rsid w:val="00257586"/>
    <w:rsid w:val="00264F57"/>
    <w:rsid w:val="00270957"/>
    <w:rsid w:val="00283D3C"/>
    <w:rsid w:val="002927F5"/>
    <w:rsid w:val="0029326F"/>
    <w:rsid w:val="00294B02"/>
    <w:rsid w:val="002A1984"/>
    <w:rsid w:val="002B1574"/>
    <w:rsid w:val="002B236A"/>
    <w:rsid w:val="002C16BA"/>
    <w:rsid w:val="002C427C"/>
    <w:rsid w:val="002C48E2"/>
    <w:rsid w:val="002C4A95"/>
    <w:rsid w:val="002D0302"/>
    <w:rsid w:val="002E2B4E"/>
    <w:rsid w:val="002E6B40"/>
    <w:rsid w:val="00301632"/>
    <w:rsid w:val="00306BE1"/>
    <w:rsid w:val="003165EB"/>
    <w:rsid w:val="00334BD0"/>
    <w:rsid w:val="00340BEA"/>
    <w:rsid w:val="00340D3A"/>
    <w:rsid w:val="003458F0"/>
    <w:rsid w:val="00351515"/>
    <w:rsid w:val="00352A46"/>
    <w:rsid w:val="00357AF5"/>
    <w:rsid w:val="00372EA4"/>
    <w:rsid w:val="00375968"/>
    <w:rsid w:val="0038005D"/>
    <w:rsid w:val="00385A72"/>
    <w:rsid w:val="003901B5"/>
    <w:rsid w:val="003A5A56"/>
    <w:rsid w:val="003B106D"/>
    <w:rsid w:val="003B7C7F"/>
    <w:rsid w:val="003E0F4C"/>
    <w:rsid w:val="003F121C"/>
    <w:rsid w:val="00415566"/>
    <w:rsid w:val="00445404"/>
    <w:rsid w:val="004467B1"/>
    <w:rsid w:val="00453109"/>
    <w:rsid w:val="004608D7"/>
    <w:rsid w:val="004906E4"/>
    <w:rsid w:val="004912FA"/>
    <w:rsid w:val="00492714"/>
    <w:rsid w:val="004B1D01"/>
    <w:rsid w:val="00511154"/>
    <w:rsid w:val="005246E3"/>
    <w:rsid w:val="005304EA"/>
    <w:rsid w:val="005322C0"/>
    <w:rsid w:val="0053308B"/>
    <w:rsid w:val="00533A3D"/>
    <w:rsid w:val="00543A99"/>
    <w:rsid w:val="00543E0F"/>
    <w:rsid w:val="00547258"/>
    <w:rsid w:val="00547739"/>
    <w:rsid w:val="005479AD"/>
    <w:rsid w:val="00551FDA"/>
    <w:rsid w:val="005522A5"/>
    <w:rsid w:val="00557087"/>
    <w:rsid w:val="00563398"/>
    <w:rsid w:val="00570245"/>
    <w:rsid w:val="00575985"/>
    <w:rsid w:val="005B3D84"/>
    <w:rsid w:val="005C3AB7"/>
    <w:rsid w:val="005C4A17"/>
    <w:rsid w:val="005C7822"/>
    <w:rsid w:val="005D60A6"/>
    <w:rsid w:val="005E724B"/>
    <w:rsid w:val="005F63B3"/>
    <w:rsid w:val="006037FE"/>
    <w:rsid w:val="00622E02"/>
    <w:rsid w:val="00626576"/>
    <w:rsid w:val="006304B5"/>
    <w:rsid w:val="006362FB"/>
    <w:rsid w:val="0064125F"/>
    <w:rsid w:val="00647868"/>
    <w:rsid w:val="00651304"/>
    <w:rsid w:val="00657689"/>
    <w:rsid w:val="00660ABC"/>
    <w:rsid w:val="00665875"/>
    <w:rsid w:val="00673C07"/>
    <w:rsid w:val="00683EB3"/>
    <w:rsid w:val="0068773A"/>
    <w:rsid w:val="006A209E"/>
    <w:rsid w:val="006A39CD"/>
    <w:rsid w:val="006C309D"/>
    <w:rsid w:val="006D7B4A"/>
    <w:rsid w:val="006E127D"/>
    <w:rsid w:val="006E38D9"/>
    <w:rsid w:val="006E5F82"/>
    <w:rsid w:val="006F18F9"/>
    <w:rsid w:val="00701394"/>
    <w:rsid w:val="00706460"/>
    <w:rsid w:val="00710FD3"/>
    <w:rsid w:val="00720129"/>
    <w:rsid w:val="0072535E"/>
    <w:rsid w:val="007277D4"/>
    <w:rsid w:val="007378CF"/>
    <w:rsid w:val="00753653"/>
    <w:rsid w:val="007614AC"/>
    <w:rsid w:val="007639E5"/>
    <w:rsid w:val="0077573E"/>
    <w:rsid w:val="00780DFE"/>
    <w:rsid w:val="007975D0"/>
    <w:rsid w:val="007A38BC"/>
    <w:rsid w:val="007C1482"/>
    <w:rsid w:val="007D2E2D"/>
    <w:rsid w:val="007E2EF3"/>
    <w:rsid w:val="007E686B"/>
    <w:rsid w:val="0082540F"/>
    <w:rsid w:val="00854EDC"/>
    <w:rsid w:val="00863F5C"/>
    <w:rsid w:val="0086530C"/>
    <w:rsid w:val="00873A91"/>
    <w:rsid w:val="0087514F"/>
    <w:rsid w:val="008841E4"/>
    <w:rsid w:val="008A41A9"/>
    <w:rsid w:val="008B0A23"/>
    <w:rsid w:val="008B370C"/>
    <w:rsid w:val="008C3AE7"/>
    <w:rsid w:val="008C5984"/>
    <w:rsid w:val="008D0D96"/>
    <w:rsid w:val="008E7C69"/>
    <w:rsid w:val="008F2301"/>
    <w:rsid w:val="008F2F69"/>
    <w:rsid w:val="008F7463"/>
    <w:rsid w:val="0090627C"/>
    <w:rsid w:val="00920FA9"/>
    <w:rsid w:val="00923B01"/>
    <w:rsid w:val="0093065B"/>
    <w:rsid w:val="00944262"/>
    <w:rsid w:val="0096281D"/>
    <w:rsid w:val="00973F48"/>
    <w:rsid w:val="00993396"/>
    <w:rsid w:val="009A1A37"/>
    <w:rsid w:val="009A7F1B"/>
    <w:rsid w:val="009C4752"/>
    <w:rsid w:val="009D2FBD"/>
    <w:rsid w:val="009E4ECE"/>
    <w:rsid w:val="009F001B"/>
    <w:rsid w:val="009F00E7"/>
    <w:rsid w:val="00A01B07"/>
    <w:rsid w:val="00A06D6D"/>
    <w:rsid w:val="00A103A1"/>
    <w:rsid w:val="00A40770"/>
    <w:rsid w:val="00A5070D"/>
    <w:rsid w:val="00A53B7E"/>
    <w:rsid w:val="00A63521"/>
    <w:rsid w:val="00A64367"/>
    <w:rsid w:val="00A64437"/>
    <w:rsid w:val="00A65DA7"/>
    <w:rsid w:val="00A70DF4"/>
    <w:rsid w:val="00A7180D"/>
    <w:rsid w:val="00A8472B"/>
    <w:rsid w:val="00A86190"/>
    <w:rsid w:val="00A97C83"/>
    <w:rsid w:val="00AA68D0"/>
    <w:rsid w:val="00AD1A1E"/>
    <w:rsid w:val="00AE1D6E"/>
    <w:rsid w:val="00AE36A9"/>
    <w:rsid w:val="00AE7B09"/>
    <w:rsid w:val="00AF3264"/>
    <w:rsid w:val="00AF3D9F"/>
    <w:rsid w:val="00AF51EC"/>
    <w:rsid w:val="00AF5A8B"/>
    <w:rsid w:val="00AF5EE2"/>
    <w:rsid w:val="00B00BA5"/>
    <w:rsid w:val="00B254E3"/>
    <w:rsid w:val="00B41D64"/>
    <w:rsid w:val="00B7286A"/>
    <w:rsid w:val="00B771BD"/>
    <w:rsid w:val="00B916AD"/>
    <w:rsid w:val="00BA3826"/>
    <w:rsid w:val="00BC19C5"/>
    <w:rsid w:val="00BD2C67"/>
    <w:rsid w:val="00BE09A2"/>
    <w:rsid w:val="00C03EF4"/>
    <w:rsid w:val="00C06AC9"/>
    <w:rsid w:val="00C126D8"/>
    <w:rsid w:val="00C21015"/>
    <w:rsid w:val="00C21BE9"/>
    <w:rsid w:val="00C310C6"/>
    <w:rsid w:val="00C33AD8"/>
    <w:rsid w:val="00C52E74"/>
    <w:rsid w:val="00C71D63"/>
    <w:rsid w:val="00C74041"/>
    <w:rsid w:val="00C81073"/>
    <w:rsid w:val="00CB320B"/>
    <w:rsid w:val="00CC2B77"/>
    <w:rsid w:val="00CC37B0"/>
    <w:rsid w:val="00CC7AD1"/>
    <w:rsid w:val="00CD0A9A"/>
    <w:rsid w:val="00CF0753"/>
    <w:rsid w:val="00D03444"/>
    <w:rsid w:val="00D212D2"/>
    <w:rsid w:val="00D3561E"/>
    <w:rsid w:val="00D46D1C"/>
    <w:rsid w:val="00D5209F"/>
    <w:rsid w:val="00D86D52"/>
    <w:rsid w:val="00DB2A9B"/>
    <w:rsid w:val="00DE191C"/>
    <w:rsid w:val="00DE3B6D"/>
    <w:rsid w:val="00E048CC"/>
    <w:rsid w:val="00E32CB7"/>
    <w:rsid w:val="00E32DB2"/>
    <w:rsid w:val="00E57E50"/>
    <w:rsid w:val="00E725B9"/>
    <w:rsid w:val="00E745A6"/>
    <w:rsid w:val="00E81569"/>
    <w:rsid w:val="00E82532"/>
    <w:rsid w:val="00E85258"/>
    <w:rsid w:val="00EC6503"/>
    <w:rsid w:val="00EE00B4"/>
    <w:rsid w:val="00EF5BE5"/>
    <w:rsid w:val="00F00CF8"/>
    <w:rsid w:val="00F01E46"/>
    <w:rsid w:val="00F0361C"/>
    <w:rsid w:val="00F101F7"/>
    <w:rsid w:val="00F10776"/>
    <w:rsid w:val="00F23522"/>
    <w:rsid w:val="00F3788C"/>
    <w:rsid w:val="00F46C94"/>
    <w:rsid w:val="00F53712"/>
    <w:rsid w:val="00F5372F"/>
    <w:rsid w:val="00F55B26"/>
    <w:rsid w:val="00F6294E"/>
    <w:rsid w:val="00F62EB1"/>
    <w:rsid w:val="00F723B7"/>
    <w:rsid w:val="00F76DC7"/>
    <w:rsid w:val="00F82C7C"/>
    <w:rsid w:val="00F8565D"/>
    <w:rsid w:val="00F86DEC"/>
    <w:rsid w:val="00F87692"/>
    <w:rsid w:val="00F901CD"/>
    <w:rsid w:val="00F90D6B"/>
    <w:rsid w:val="00FA1D17"/>
    <w:rsid w:val="00FA269A"/>
    <w:rsid w:val="00FB453F"/>
    <w:rsid w:val="00FD66D3"/>
    <w:rsid w:val="00FE1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924E7B18-E2B3-48FA-A42C-A69828C84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35627"/>
    <w:pPr>
      <w:spacing w:after="0" w:line="240" w:lineRule="auto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C148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C1482"/>
    <w:rPr>
      <w:sz w:val="24"/>
    </w:rPr>
  </w:style>
  <w:style w:type="paragraph" w:styleId="Fuzeile">
    <w:name w:val="footer"/>
    <w:basedOn w:val="Standard"/>
    <w:link w:val="FuzeileZchn"/>
    <w:uiPriority w:val="99"/>
    <w:unhideWhenUsed/>
    <w:rsid w:val="007C148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C1482"/>
    <w:rPr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54E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54E3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720129"/>
    <w:pPr>
      <w:ind w:left="720"/>
      <w:contextualSpacing/>
    </w:pPr>
  </w:style>
  <w:style w:type="paragraph" w:customStyle="1" w:styleId="Default">
    <w:name w:val="Default"/>
    <w:rsid w:val="00D212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5F63B3"/>
    <w:rPr>
      <w:color w:val="0563C1" w:themeColor="hyperlink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6D7B4A"/>
    <w:rPr>
      <w:rFonts w:ascii="Calibri" w:hAnsi="Calibri"/>
      <w:sz w:val="22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6D7B4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9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dp-bw.de" TargetMode="External"/><Relationship Id="rId1" Type="http://schemas.openxmlformats.org/officeDocument/2006/relationships/hyperlink" Target="http://www.gdp-bw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Benutzer\Till\Vorlage%20Mitgliederinfo\11.%20Fertige%20Infos%202015\3.%20Pressemitteilungen\Vorlage%20Pressemeldun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CF046-9797-4EE2-A75F-CB80A9D73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Pressemeldung.dotx</Template>
  <TotalTime>0</TotalTime>
  <Pages>1</Pages>
  <Words>141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Till</dc:creator>
  <cp:lastModifiedBy>Christine Till</cp:lastModifiedBy>
  <cp:revision>3</cp:revision>
  <cp:lastPrinted>2015-09-21T11:51:00Z</cp:lastPrinted>
  <dcterms:created xsi:type="dcterms:W3CDTF">2015-09-21T11:42:00Z</dcterms:created>
  <dcterms:modified xsi:type="dcterms:W3CDTF">2015-09-21T12:01:00Z</dcterms:modified>
</cp:coreProperties>
</file>